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6B0DE7" w14:textId="71CCE415" w:rsidR="00231B37" w:rsidRPr="007D6AD6" w:rsidRDefault="007D6AD6">
      <w:pPr>
        <w:rPr>
          <w:rFonts w:ascii="Times New Roman" w:hAnsi="Times New Roman" w:cs="Times New Roman"/>
          <w:b/>
          <w:bCs/>
          <w:szCs w:val="24"/>
        </w:rPr>
      </w:pPr>
      <w:r w:rsidRPr="007D6AD6">
        <w:rPr>
          <w:rFonts w:ascii="Times New Roman" w:hAnsi="Times New Roman" w:cs="Times New Roman"/>
          <w:b/>
          <w:bCs/>
          <w:szCs w:val="24"/>
        </w:rPr>
        <w:t>Supplementary</w:t>
      </w:r>
      <w:r w:rsidR="00EC0F4A">
        <w:rPr>
          <w:rFonts w:ascii="Times New Roman" w:hAnsi="Times New Roman" w:cs="Times New Roman"/>
          <w:b/>
          <w:bCs/>
          <w:szCs w:val="24"/>
        </w:rPr>
        <w:t xml:space="preserve"> file</w:t>
      </w:r>
    </w:p>
    <w:p w14:paraId="2A4EDC52" w14:textId="2E6701B1" w:rsidR="007D6AD6" w:rsidRPr="007D6AD6" w:rsidRDefault="007D6AD6">
      <w:pPr>
        <w:rPr>
          <w:rFonts w:ascii="Times New Roman" w:hAnsi="Times New Roman" w:cs="Times New Roman"/>
          <w:szCs w:val="24"/>
        </w:rPr>
      </w:pPr>
    </w:p>
    <w:p w14:paraId="11AEF157" w14:textId="5C4B5E14" w:rsidR="007D6AD6" w:rsidRPr="007D6AD6" w:rsidRDefault="007D6AD6" w:rsidP="007D6AD6">
      <w:pPr>
        <w:spacing w:line="480" w:lineRule="auto"/>
        <w:jc w:val="both"/>
        <w:rPr>
          <w:rFonts w:ascii="Times New Roman" w:hAnsi="Times New Roman" w:cs="Times New Roman"/>
          <w:b/>
          <w:bCs/>
          <w:szCs w:val="24"/>
        </w:rPr>
      </w:pPr>
      <w:r w:rsidRPr="007D6AD6">
        <w:rPr>
          <w:rFonts w:ascii="Times New Roman" w:hAnsi="Times New Roman" w:cs="Times New Roman"/>
          <w:b/>
          <w:bCs/>
          <w:szCs w:val="24"/>
        </w:rPr>
        <w:t>Table 1 Individual target prediction of up-regulated miRNAs and genes involved in malaria pathway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695"/>
        <w:gridCol w:w="6315"/>
      </w:tblGrid>
      <w:tr w:rsidR="007D6AD6" w:rsidRPr="007D6AD6" w14:paraId="000CC656" w14:textId="77777777" w:rsidTr="00291A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7F6D48BB" w14:textId="77777777" w:rsidR="007D6AD6" w:rsidRPr="007D6AD6" w:rsidRDefault="007D6AD6" w:rsidP="00291A6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6AD6">
              <w:rPr>
                <w:rFonts w:ascii="Times New Roman" w:hAnsi="Times New Roman" w:cs="Times New Roman"/>
                <w:sz w:val="24"/>
                <w:szCs w:val="24"/>
              </w:rPr>
              <w:t>Up-regulated miRNAs</w:t>
            </w:r>
          </w:p>
        </w:tc>
        <w:tc>
          <w:tcPr>
            <w:tcW w:w="6315" w:type="dxa"/>
          </w:tcPr>
          <w:p w14:paraId="1E8C1BA2" w14:textId="77777777" w:rsidR="007D6AD6" w:rsidRPr="007D6AD6" w:rsidRDefault="007D6AD6" w:rsidP="00291A6B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D6AD6">
              <w:rPr>
                <w:rFonts w:ascii="Times New Roman" w:hAnsi="Times New Roman" w:cs="Times New Roman"/>
                <w:sz w:val="24"/>
                <w:szCs w:val="24"/>
              </w:rPr>
              <w:t>Predicted target genes</w:t>
            </w:r>
          </w:p>
        </w:tc>
      </w:tr>
      <w:tr w:rsidR="007D6AD6" w:rsidRPr="007D6AD6" w14:paraId="7D2FB200" w14:textId="77777777" w:rsidTr="00291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0521725D" w14:textId="77777777" w:rsidR="007D6AD6" w:rsidRPr="007D6AD6" w:rsidRDefault="007D6AD6" w:rsidP="00291A6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AD6">
              <w:rPr>
                <w:rFonts w:ascii="Times New Roman" w:hAnsi="Times New Roman" w:cs="Times New Roman"/>
                <w:sz w:val="24"/>
                <w:szCs w:val="24"/>
              </w:rPr>
              <w:t>hsa-miR-150-5p</w:t>
            </w:r>
          </w:p>
        </w:tc>
        <w:tc>
          <w:tcPr>
            <w:tcW w:w="6315" w:type="dxa"/>
          </w:tcPr>
          <w:p w14:paraId="6F2D1833" w14:textId="77777777" w:rsidR="007D6AD6" w:rsidRPr="007D6AD6" w:rsidRDefault="007D6AD6" w:rsidP="00291A6B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D6A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SDC2, LRP1, HGF, GYPC, MYD88, TLR4, IL10, TGFB1</w:t>
            </w:r>
          </w:p>
          <w:p w14:paraId="30064FC9" w14:textId="77777777" w:rsidR="007D6AD6" w:rsidRPr="007D6AD6" w:rsidRDefault="007D6AD6" w:rsidP="00291A6B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D6A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TNF, IL18, CSF3, KLRC4, CD36, THBS1, ITGAL</w:t>
            </w:r>
          </w:p>
        </w:tc>
      </w:tr>
      <w:tr w:rsidR="007D6AD6" w:rsidRPr="007D6AD6" w14:paraId="0B252787" w14:textId="77777777" w:rsidTr="00291A6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29CC9DFE" w14:textId="77777777" w:rsidR="007D6AD6" w:rsidRPr="007D6AD6" w:rsidRDefault="007D6AD6" w:rsidP="00291A6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AD6">
              <w:rPr>
                <w:rFonts w:ascii="Times New Roman" w:hAnsi="Times New Roman" w:cs="Times New Roman"/>
                <w:sz w:val="24"/>
                <w:szCs w:val="24"/>
              </w:rPr>
              <w:t>hsa-miR-15b-5p</w:t>
            </w:r>
          </w:p>
        </w:tc>
        <w:tc>
          <w:tcPr>
            <w:tcW w:w="6315" w:type="dxa"/>
          </w:tcPr>
          <w:p w14:paraId="29D5D3A5" w14:textId="77777777" w:rsidR="007D6AD6" w:rsidRPr="007D6AD6" w:rsidRDefault="007D6AD6" w:rsidP="00291A6B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D6A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HGF, TLR4, TGFB2, THBS2, CD40</w:t>
            </w:r>
          </w:p>
        </w:tc>
      </w:tr>
      <w:tr w:rsidR="007D6AD6" w:rsidRPr="007D6AD6" w14:paraId="270F1D66" w14:textId="77777777" w:rsidTr="00291A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5" w:type="dxa"/>
          </w:tcPr>
          <w:p w14:paraId="2B6A1D91" w14:textId="77777777" w:rsidR="007D6AD6" w:rsidRPr="007D6AD6" w:rsidRDefault="007D6AD6" w:rsidP="00291A6B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6AD6">
              <w:rPr>
                <w:rFonts w:ascii="Times New Roman" w:hAnsi="Times New Roman" w:cs="Times New Roman"/>
                <w:sz w:val="24"/>
                <w:szCs w:val="24"/>
              </w:rPr>
              <w:t>hsa-let-7a-5p</w:t>
            </w:r>
          </w:p>
        </w:tc>
        <w:tc>
          <w:tcPr>
            <w:tcW w:w="6315" w:type="dxa"/>
          </w:tcPr>
          <w:p w14:paraId="20FD0E02" w14:textId="77777777" w:rsidR="007D6AD6" w:rsidRPr="007D6AD6" w:rsidRDefault="007D6AD6" w:rsidP="00291A6B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7D6AD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HGF, TLR4, IL10, IL6, VCAM1, THBS1</w:t>
            </w:r>
          </w:p>
        </w:tc>
      </w:tr>
    </w:tbl>
    <w:p w14:paraId="29EB9231" w14:textId="77777777" w:rsidR="007D6AD6" w:rsidRDefault="007D6AD6" w:rsidP="007D6AD6">
      <w:pPr>
        <w:rPr>
          <w:rFonts w:ascii="Times New Roman" w:hAnsi="Times New Roman" w:cs="Times New Roman"/>
          <w:b/>
          <w:bCs/>
        </w:rPr>
      </w:pPr>
    </w:p>
    <w:p w14:paraId="5D627A15" w14:textId="05DA7C9F" w:rsidR="007D6AD6" w:rsidRPr="007D6AD6" w:rsidRDefault="007D6AD6" w:rsidP="007D6AD6">
      <w:pPr>
        <w:rPr>
          <w:rFonts w:ascii="Times New Roman" w:hAnsi="Times New Roman" w:cs="Times New Roman"/>
          <w:color w:val="000000" w:themeColor="text1"/>
        </w:rPr>
      </w:pPr>
      <w:r w:rsidRPr="007D6AD6">
        <w:rPr>
          <w:rFonts w:ascii="Times New Roman" w:hAnsi="Times New Roman" w:cs="Times New Roman"/>
          <w:b/>
          <w:bCs/>
        </w:rPr>
        <w:t xml:space="preserve">Abbreviation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>SDC2:</w:t>
      </w:r>
      <w:r w:rsidRPr="007D6AD6">
        <w:rPr>
          <w:rFonts w:ascii="Times New Roman" w:hAnsi="Times New Roman" w:cs="Times New Roman"/>
          <w:color w:val="000000" w:themeColor="text1"/>
        </w:rPr>
        <w:t xml:space="preserve">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Syndecan-2, LRP1: </w:t>
      </w:r>
      <w:r w:rsidRPr="007D6AD6">
        <w:rPr>
          <w:rStyle w:val="Emphasis"/>
          <w:rFonts w:ascii="Times New Roman" w:eastAsia="MS Mincho" w:hAnsi="Times New Roman" w:cs="Times New Roman"/>
          <w:color w:val="000000" w:themeColor="text1"/>
        </w:rPr>
        <w:t>Low density lipoprotein receptor-related protein 1</w:t>
      </w:r>
      <w:r w:rsidRPr="007D6AD6">
        <w:rPr>
          <w:rStyle w:val="apple-converted-space"/>
          <w:rFonts w:ascii="Times New Roman" w:eastAsia="MS Mincho" w:hAnsi="Times New Roman" w:cs="Times New Roman"/>
          <w:color w:val="000000" w:themeColor="text1"/>
          <w:shd w:val="clear" w:color="auto" w:fill="FFFFFF"/>
        </w:rPr>
        <w:t xml:space="preserve">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>HGF:</w:t>
      </w:r>
      <w:r w:rsidRPr="007D6AD6">
        <w:rPr>
          <w:rStyle w:val="Heading1Char"/>
          <w:i/>
          <w:iCs/>
          <w:color w:val="000000" w:themeColor="text1"/>
          <w:szCs w:val="24"/>
        </w:rPr>
        <w:t xml:space="preserve"> </w:t>
      </w:r>
      <w:r w:rsidRPr="007D6AD6">
        <w:rPr>
          <w:rStyle w:val="Emphasis"/>
          <w:rFonts w:ascii="Times New Roman" w:eastAsia="MS Mincho" w:hAnsi="Times New Roman" w:cs="Times New Roman"/>
          <w:color w:val="000000" w:themeColor="text1"/>
        </w:rPr>
        <w:t>Hepatocyte growth factor</w:t>
      </w:r>
      <w:r w:rsidRPr="007D6AD6">
        <w:rPr>
          <w:rStyle w:val="apple-converted-space"/>
          <w:rFonts w:ascii="Times New Roman" w:eastAsia="MS Mincho" w:hAnsi="Times New Roman" w:cs="Times New Roman"/>
          <w:color w:val="000000" w:themeColor="text1"/>
          <w:shd w:val="clear" w:color="auto" w:fill="FFFFFF"/>
        </w:rPr>
        <w:t xml:space="preserve">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GYPC: 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Glycophorin C,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>MYD88: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Myeloid differentiation primary response 88,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TLR4: 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Toll Like Receptor 4,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>IL10: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Interleukin 10, </w:t>
      </w:r>
    </w:p>
    <w:p w14:paraId="25F262EE" w14:textId="77777777" w:rsidR="007D6AD6" w:rsidRPr="007D6AD6" w:rsidRDefault="007D6AD6" w:rsidP="007D6AD6">
      <w:pPr>
        <w:rPr>
          <w:rFonts w:ascii="Times New Roman" w:hAnsi="Times New Roman" w:cs="Times New Roman"/>
          <w:color w:val="000000" w:themeColor="text1"/>
        </w:rPr>
      </w:pP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TGFB1: </w:t>
      </w:r>
      <w:r w:rsidRPr="007D6AD6">
        <w:rPr>
          <w:rStyle w:val="Emphasis"/>
          <w:rFonts w:ascii="Times New Roman" w:eastAsia="MS Mincho" w:hAnsi="Times New Roman" w:cs="Times New Roman"/>
          <w:color w:val="000000" w:themeColor="text1"/>
        </w:rPr>
        <w:t xml:space="preserve">Transforming Growth Factor Beta 1,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>TNF:</w:t>
      </w:r>
      <w:r w:rsidRPr="007D6AD6">
        <w:rPr>
          <w:rStyle w:val="Heading1Char"/>
          <w:i/>
          <w:iCs/>
          <w:color w:val="000000" w:themeColor="text1"/>
          <w:szCs w:val="24"/>
        </w:rPr>
        <w:t xml:space="preserve"> </w:t>
      </w:r>
      <w:r w:rsidRPr="007D6AD6">
        <w:rPr>
          <w:rStyle w:val="Emphasis"/>
          <w:rFonts w:ascii="Times New Roman" w:eastAsia="MS Mincho" w:hAnsi="Times New Roman" w:cs="Times New Roman"/>
          <w:color w:val="000000" w:themeColor="text1"/>
        </w:rPr>
        <w:t>Tumor necrosis factor</w:t>
      </w:r>
    </w:p>
    <w:p w14:paraId="5EC9FC22" w14:textId="77777777" w:rsidR="007D6AD6" w:rsidRPr="007D6AD6" w:rsidRDefault="007D6AD6" w:rsidP="007D6AD6">
      <w:pPr>
        <w:rPr>
          <w:rFonts w:ascii="Times New Roman" w:hAnsi="Times New Roman" w:cs="Times New Roman"/>
          <w:color w:val="000000" w:themeColor="text1"/>
        </w:rPr>
      </w:pPr>
      <w:r w:rsidRPr="007D6AD6">
        <w:rPr>
          <w:rFonts w:ascii="Times New Roman" w:hAnsi="Times New Roman" w:cs="Times New Roman"/>
          <w:color w:val="000000" w:themeColor="text1"/>
        </w:rPr>
        <w:t xml:space="preserve">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IL18: 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Interleukin 18,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>CSF3: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Colony Stimulating Factor 3</w:t>
      </w:r>
      <w:r w:rsidRPr="007D6AD6">
        <w:rPr>
          <w:rFonts w:ascii="Times New Roman" w:hAnsi="Times New Roman" w:cs="Times New Roman"/>
          <w:color w:val="000000" w:themeColor="text1"/>
        </w:rPr>
        <w:t xml:space="preserve">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KLRC4: 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>Killer Cell Lectin Like Receptor C4</w:t>
      </w:r>
      <w:r w:rsidRPr="007D6AD6">
        <w:rPr>
          <w:rFonts w:ascii="Times New Roman" w:hAnsi="Times New Roman" w:cs="Times New Roman"/>
          <w:color w:val="000000" w:themeColor="text1"/>
        </w:rPr>
        <w:t xml:space="preserve">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CD36: 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cluster of differentiation 36 or platelet glycoprotein 4,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>THBS1:</w:t>
      </w:r>
      <w:r w:rsidRPr="007D6AD6">
        <w:rPr>
          <w:rStyle w:val="Heading1Char"/>
          <w:i/>
          <w:iCs/>
          <w:color w:val="000000" w:themeColor="text1"/>
          <w:szCs w:val="24"/>
        </w:rPr>
        <w:t xml:space="preserve"> </w:t>
      </w:r>
      <w:r w:rsidRPr="007D6AD6">
        <w:rPr>
          <w:rStyle w:val="Emphasis"/>
          <w:rFonts w:ascii="Times New Roman" w:eastAsia="MS Mincho" w:hAnsi="Times New Roman" w:cs="Times New Roman"/>
          <w:color w:val="000000" w:themeColor="text1"/>
        </w:rPr>
        <w:t>Thrombospondin</w:t>
      </w:r>
      <w:r w:rsidRPr="007D6AD6">
        <w:rPr>
          <w:rStyle w:val="apple-converted-space"/>
          <w:rFonts w:ascii="Times New Roman" w:eastAsia="MS Mincho" w:hAnsi="Times New Roman" w:cs="Times New Roman"/>
          <w:color w:val="000000" w:themeColor="text1"/>
          <w:shd w:val="clear" w:color="auto" w:fill="FFFFFF"/>
        </w:rPr>
        <w:t> 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1,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>ITGAL: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 Integrin alpha L chain,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TGFB2: 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>Transforming growth factor-beta 2</w:t>
      </w:r>
      <w:r w:rsidRPr="007D6AD6">
        <w:rPr>
          <w:rStyle w:val="apple-converted-space"/>
          <w:rFonts w:ascii="Times New Roman" w:eastAsia="MS Mincho" w:hAnsi="Times New Roman" w:cs="Times New Roman"/>
          <w:color w:val="000000" w:themeColor="text1"/>
          <w:shd w:val="clear" w:color="auto" w:fill="FFFFFF"/>
        </w:rPr>
        <w:t> </w:t>
      </w:r>
      <w:r w:rsidRPr="007D6AD6">
        <w:rPr>
          <w:rFonts w:ascii="Times New Roman" w:hAnsi="Times New Roman" w:cs="Times New Roman"/>
          <w:color w:val="000000" w:themeColor="text1"/>
        </w:rPr>
        <w:t xml:space="preserve">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THBS2: </w:t>
      </w:r>
      <w:r w:rsidRPr="007D6AD6">
        <w:rPr>
          <w:rStyle w:val="Emphasis"/>
          <w:rFonts w:ascii="Times New Roman" w:eastAsia="MS Mincho" w:hAnsi="Times New Roman" w:cs="Times New Roman"/>
          <w:color w:val="000000" w:themeColor="text1"/>
        </w:rPr>
        <w:t xml:space="preserve">Thrombospondin-2,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CD40: 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Cluster of differentiation 40,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IL6: </w:t>
      </w:r>
      <w:r w:rsidRPr="007D6AD6"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Interleukin 6, </w:t>
      </w:r>
      <w:r w:rsidRPr="007D6AD6">
        <w:rPr>
          <w:rFonts w:ascii="Times New Roman" w:hAnsi="Times New Roman" w:cs="Times New Roman"/>
          <w:i/>
          <w:iCs/>
          <w:color w:val="000000" w:themeColor="text1"/>
        </w:rPr>
        <w:t xml:space="preserve">VCAM: </w:t>
      </w:r>
      <w:r w:rsidRPr="007D6AD6">
        <w:rPr>
          <w:rStyle w:val="Heading1Char"/>
          <w:i/>
          <w:iCs/>
          <w:color w:val="000000" w:themeColor="text1"/>
          <w:szCs w:val="24"/>
        </w:rPr>
        <w:t xml:space="preserve"> </w:t>
      </w:r>
      <w:r w:rsidRPr="007D6AD6">
        <w:rPr>
          <w:rStyle w:val="Emphasis"/>
          <w:rFonts w:ascii="Times New Roman" w:eastAsia="MS Mincho" w:hAnsi="Times New Roman" w:cs="Times New Roman"/>
          <w:color w:val="000000" w:themeColor="text1"/>
        </w:rPr>
        <w:t>vascular cell adhesion molecule 1</w:t>
      </w:r>
    </w:p>
    <w:p w14:paraId="09E78E27" w14:textId="77777777" w:rsidR="007D6AD6" w:rsidRPr="007D6AD6" w:rsidRDefault="007D6AD6" w:rsidP="007D6AD6">
      <w:pPr>
        <w:rPr>
          <w:rFonts w:ascii="Times New Roman" w:hAnsi="Times New Roman" w:cs="Times New Roman"/>
          <w:b/>
          <w:bCs/>
          <w:szCs w:val="24"/>
        </w:rPr>
      </w:pPr>
    </w:p>
    <w:p w14:paraId="40B8BD37" w14:textId="3BE960F4" w:rsidR="007D6AD6" w:rsidRPr="007D6AD6" w:rsidRDefault="007D6AD6" w:rsidP="007D6AD6">
      <w:pPr>
        <w:jc w:val="both"/>
        <w:rPr>
          <w:rFonts w:ascii="Times New Roman" w:hAnsi="Times New Roman" w:cs="Times New Roman"/>
          <w:szCs w:val="24"/>
        </w:rPr>
      </w:pPr>
    </w:p>
    <w:sectPr w:rsidR="007D6AD6" w:rsidRPr="007D6AD6" w:rsidSect="005545B0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 New">
    <w:altName w:val="Microsoft Sans Serif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89603E"/>
    <w:multiLevelType w:val="multilevel"/>
    <w:tmpl w:val="D4B4B71A"/>
    <w:lvl w:ilvl="0">
      <w:start w:val="1"/>
      <w:numFmt w:val="upperRoman"/>
      <w:pStyle w:val="Heading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Heading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Heading4"/>
      <w:lvlText w:val="%4)"/>
      <w:lvlJc w:val="left"/>
      <w:pPr>
        <w:tabs>
          <w:tab w:val="num" w:pos="72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displayBackgroundShape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D6"/>
    <w:rsid w:val="0000126D"/>
    <w:rsid w:val="00020B92"/>
    <w:rsid w:val="000346BB"/>
    <w:rsid w:val="00044A8B"/>
    <w:rsid w:val="00060C6A"/>
    <w:rsid w:val="000724C4"/>
    <w:rsid w:val="0007492F"/>
    <w:rsid w:val="000771A1"/>
    <w:rsid w:val="00082A87"/>
    <w:rsid w:val="00083D5C"/>
    <w:rsid w:val="000923D3"/>
    <w:rsid w:val="000D250D"/>
    <w:rsid w:val="000E2479"/>
    <w:rsid w:val="000F5671"/>
    <w:rsid w:val="00103FB4"/>
    <w:rsid w:val="00136FCF"/>
    <w:rsid w:val="0014294F"/>
    <w:rsid w:val="00142A86"/>
    <w:rsid w:val="001439AC"/>
    <w:rsid w:val="00166421"/>
    <w:rsid w:val="00172944"/>
    <w:rsid w:val="00182379"/>
    <w:rsid w:val="00186B08"/>
    <w:rsid w:val="001B5B04"/>
    <w:rsid w:val="001C47C2"/>
    <w:rsid w:val="001D792D"/>
    <w:rsid w:val="001F6EA3"/>
    <w:rsid w:val="00214338"/>
    <w:rsid w:val="00231B37"/>
    <w:rsid w:val="00242E0C"/>
    <w:rsid w:val="00265B41"/>
    <w:rsid w:val="00271B11"/>
    <w:rsid w:val="00297AB6"/>
    <w:rsid w:val="002C0DA2"/>
    <w:rsid w:val="002D7971"/>
    <w:rsid w:val="002E2B04"/>
    <w:rsid w:val="002E7E85"/>
    <w:rsid w:val="002F1205"/>
    <w:rsid w:val="00305DEF"/>
    <w:rsid w:val="00307086"/>
    <w:rsid w:val="0031255C"/>
    <w:rsid w:val="00320CC0"/>
    <w:rsid w:val="003329E3"/>
    <w:rsid w:val="0034296C"/>
    <w:rsid w:val="00342CD9"/>
    <w:rsid w:val="00345E01"/>
    <w:rsid w:val="003650DF"/>
    <w:rsid w:val="00372EED"/>
    <w:rsid w:val="00386324"/>
    <w:rsid w:val="00387D85"/>
    <w:rsid w:val="003A1400"/>
    <w:rsid w:val="003B68AE"/>
    <w:rsid w:val="003C5C61"/>
    <w:rsid w:val="003C6D42"/>
    <w:rsid w:val="003D19AA"/>
    <w:rsid w:val="003D738C"/>
    <w:rsid w:val="003F17D7"/>
    <w:rsid w:val="003F1D96"/>
    <w:rsid w:val="003F5197"/>
    <w:rsid w:val="00403A6D"/>
    <w:rsid w:val="00412D08"/>
    <w:rsid w:val="00430F59"/>
    <w:rsid w:val="004316A6"/>
    <w:rsid w:val="00432EAA"/>
    <w:rsid w:val="00442D1B"/>
    <w:rsid w:val="0045786D"/>
    <w:rsid w:val="00467683"/>
    <w:rsid w:val="004774E3"/>
    <w:rsid w:val="004937E2"/>
    <w:rsid w:val="00494151"/>
    <w:rsid w:val="00496084"/>
    <w:rsid w:val="00496CDF"/>
    <w:rsid w:val="004A30E3"/>
    <w:rsid w:val="004B3394"/>
    <w:rsid w:val="004B352C"/>
    <w:rsid w:val="004B520D"/>
    <w:rsid w:val="004C2F9A"/>
    <w:rsid w:val="004E19CB"/>
    <w:rsid w:val="004E7CBD"/>
    <w:rsid w:val="004F4168"/>
    <w:rsid w:val="005113CB"/>
    <w:rsid w:val="00512A3D"/>
    <w:rsid w:val="005344D0"/>
    <w:rsid w:val="00546CB6"/>
    <w:rsid w:val="005545B0"/>
    <w:rsid w:val="00561A18"/>
    <w:rsid w:val="00574FAE"/>
    <w:rsid w:val="00586410"/>
    <w:rsid w:val="005A2A4B"/>
    <w:rsid w:val="005A5592"/>
    <w:rsid w:val="005C4CB9"/>
    <w:rsid w:val="005D1509"/>
    <w:rsid w:val="005F0A2A"/>
    <w:rsid w:val="005F2311"/>
    <w:rsid w:val="006033E5"/>
    <w:rsid w:val="0061014F"/>
    <w:rsid w:val="0062053E"/>
    <w:rsid w:val="00621E76"/>
    <w:rsid w:val="006227DA"/>
    <w:rsid w:val="006249E8"/>
    <w:rsid w:val="006269D6"/>
    <w:rsid w:val="00627B6F"/>
    <w:rsid w:val="00640567"/>
    <w:rsid w:val="00647618"/>
    <w:rsid w:val="00657306"/>
    <w:rsid w:val="00667B50"/>
    <w:rsid w:val="006730A3"/>
    <w:rsid w:val="00675319"/>
    <w:rsid w:val="0067586F"/>
    <w:rsid w:val="0067630D"/>
    <w:rsid w:val="00676346"/>
    <w:rsid w:val="00676632"/>
    <w:rsid w:val="00691E75"/>
    <w:rsid w:val="006A1F22"/>
    <w:rsid w:val="006A67E6"/>
    <w:rsid w:val="006A7CD5"/>
    <w:rsid w:val="006B0FD4"/>
    <w:rsid w:val="006C61EC"/>
    <w:rsid w:val="006D2E2F"/>
    <w:rsid w:val="006D4633"/>
    <w:rsid w:val="006D62B7"/>
    <w:rsid w:val="006E4B8D"/>
    <w:rsid w:val="006E6132"/>
    <w:rsid w:val="006F1981"/>
    <w:rsid w:val="006F3B88"/>
    <w:rsid w:val="006F5F76"/>
    <w:rsid w:val="00701317"/>
    <w:rsid w:val="0072223F"/>
    <w:rsid w:val="007274F6"/>
    <w:rsid w:val="00736267"/>
    <w:rsid w:val="00736674"/>
    <w:rsid w:val="007521EE"/>
    <w:rsid w:val="0076434B"/>
    <w:rsid w:val="00772A01"/>
    <w:rsid w:val="007866FB"/>
    <w:rsid w:val="00796642"/>
    <w:rsid w:val="007B46C7"/>
    <w:rsid w:val="007C6755"/>
    <w:rsid w:val="007D47B8"/>
    <w:rsid w:val="007D6AD6"/>
    <w:rsid w:val="007E60D5"/>
    <w:rsid w:val="007F0A6D"/>
    <w:rsid w:val="007F0F13"/>
    <w:rsid w:val="007F1092"/>
    <w:rsid w:val="00800270"/>
    <w:rsid w:val="00801020"/>
    <w:rsid w:val="00813B28"/>
    <w:rsid w:val="00825B49"/>
    <w:rsid w:val="0083434D"/>
    <w:rsid w:val="008351F9"/>
    <w:rsid w:val="00836286"/>
    <w:rsid w:val="00837474"/>
    <w:rsid w:val="00845BAC"/>
    <w:rsid w:val="008501DA"/>
    <w:rsid w:val="00857DC6"/>
    <w:rsid w:val="00861436"/>
    <w:rsid w:val="00865678"/>
    <w:rsid w:val="0088056E"/>
    <w:rsid w:val="008805DA"/>
    <w:rsid w:val="008A49D7"/>
    <w:rsid w:val="008E0CBB"/>
    <w:rsid w:val="008E19FB"/>
    <w:rsid w:val="008E5B5B"/>
    <w:rsid w:val="008F6E5D"/>
    <w:rsid w:val="009075E4"/>
    <w:rsid w:val="0091219E"/>
    <w:rsid w:val="00916FD1"/>
    <w:rsid w:val="009206A9"/>
    <w:rsid w:val="00923AB9"/>
    <w:rsid w:val="00935DD7"/>
    <w:rsid w:val="00961C6C"/>
    <w:rsid w:val="009668E3"/>
    <w:rsid w:val="0098339A"/>
    <w:rsid w:val="00984873"/>
    <w:rsid w:val="00991135"/>
    <w:rsid w:val="009920C3"/>
    <w:rsid w:val="00996872"/>
    <w:rsid w:val="009A0788"/>
    <w:rsid w:val="009B1B0C"/>
    <w:rsid w:val="009B26A9"/>
    <w:rsid w:val="009B2826"/>
    <w:rsid w:val="009B4732"/>
    <w:rsid w:val="009C4720"/>
    <w:rsid w:val="009D7A6D"/>
    <w:rsid w:val="009E2EFC"/>
    <w:rsid w:val="00A13412"/>
    <w:rsid w:val="00A16CCA"/>
    <w:rsid w:val="00A20F9E"/>
    <w:rsid w:val="00A335C5"/>
    <w:rsid w:val="00A36490"/>
    <w:rsid w:val="00A37103"/>
    <w:rsid w:val="00A43326"/>
    <w:rsid w:val="00A56788"/>
    <w:rsid w:val="00A74AD5"/>
    <w:rsid w:val="00A7746E"/>
    <w:rsid w:val="00AB23F0"/>
    <w:rsid w:val="00AB3855"/>
    <w:rsid w:val="00AB7B14"/>
    <w:rsid w:val="00AC041A"/>
    <w:rsid w:val="00AC096E"/>
    <w:rsid w:val="00AC1539"/>
    <w:rsid w:val="00AC1C7D"/>
    <w:rsid w:val="00AC52DA"/>
    <w:rsid w:val="00AC7538"/>
    <w:rsid w:val="00B008C2"/>
    <w:rsid w:val="00B0567D"/>
    <w:rsid w:val="00B3348D"/>
    <w:rsid w:val="00B35563"/>
    <w:rsid w:val="00B36A36"/>
    <w:rsid w:val="00B37AD7"/>
    <w:rsid w:val="00B40D0A"/>
    <w:rsid w:val="00B538E5"/>
    <w:rsid w:val="00B5507C"/>
    <w:rsid w:val="00B57027"/>
    <w:rsid w:val="00B67AB8"/>
    <w:rsid w:val="00B80588"/>
    <w:rsid w:val="00BA78B9"/>
    <w:rsid w:val="00BC2751"/>
    <w:rsid w:val="00BC7035"/>
    <w:rsid w:val="00BD1227"/>
    <w:rsid w:val="00BD355E"/>
    <w:rsid w:val="00BE795D"/>
    <w:rsid w:val="00BF25D9"/>
    <w:rsid w:val="00BF632D"/>
    <w:rsid w:val="00C04729"/>
    <w:rsid w:val="00C139AC"/>
    <w:rsid w:val="00C22259"/>
    <w:rsid w:val="00C465F0"/>
    <w:rsid w:val="00C52C5F"/>
    <w:rsid w:val="00C56BC0"/>
    <w:rsid w:val="00C74FD6"/>
    <w:rsid w:val="00C81C73"/>
    <w:rsid w:val="00CB249B"/>
    <w:rsid w:val="00CB4FF4"/>
    <w:rsid w:val="00CF1FCB"/>
    <w:rsid w:val="00CF4AFF"/>
    <w:rsid w:val="00D105A1"/>
    <w:rsid w:val="00D12254"/>
    <w:rsid w:val="00D172A5"/>
    <w:rsid w:val="00D21BF0"/>
    <w:rsid w:val="00D41356"/>
    <w:rsid w:val="00D47C41"/>
    <w:rsid w:val="00D52CBC"/>
    <w:rsid w:val="00D55CBD"/>
    <w:rsid w:val="00D77206"/>
    <w:rsid w:val="00D80FA3"/>
    <w:rsid w:val="00D9783A"/>
    <w:rsid w:val="00DA1BEC"/>
    <w:rsid w:val="00DB4212"/>
    <w:rsid w:val="00DB4C86"/>
    <w:rsid w:val="00DD046E"/>
    <w:rsid w:val="00DD36C3"/>
    <w:rsid w:val="00DE56CF"/>
    <w:rsid w:val="00DE6186"/>
    <w:rsid w:val="00DE690F"/>
    <w:rsid w:val="00DE736B"/>
    <w:rsid w:val="00DF7308"/>
    <w:rsid w:val="00DF7B49"/>
    <w:rsid w:val="00E011A4"/>
    <w:rsid w:val="00E06F42"/>
    <w:rsid w:val="00E150DA"/>
    <w:rsid w:val="00E151D2"/>
    <w:rsid w:val="00E56354"/>
    <w:rsid w:val="00E61F92"/>
    <w:rsid w:val="00E66777"/>
    <w:rsid w:val="00E67842"/>
    <w:rsid w:val="00E71AEB"/>
    <w:rsid w:val="00E7223F"/>
    <w:rsid w:val="00E811B8"/>
    <w:rsid w:val="00E848BA"/>
    <w:rsid w:val="00E91448"/>
    <w:rsid w:val="00E93461"/>
    <w:rsid w:val="00E95029"/>
    <w:rsid w:val="00EA4B44"/>
    <w:rsid w:val="00EB1376"/>
    <w:rsid w:val="00EC0F4A"/>
    <w:rsid w:val="00EC5671"/>
    <w:rsid w:val="00ED001B"/>
    <w:rsid w:val="00ED4E94"/>
    <w:rsid w:val="00EF085B"/>
    <w:rsid w:val="00F122AB"/>
    <w:rsid w:val="00F34ACE"/>
    <w:rsid w:val="00F52B07"/>
    <w:rsid w:val="00F6124E"/>
    <w:rsid w:val="00F72F8B"/>
    <w:rsid w:val="00F802D8"/>
    <w:rsid w:val="00FB32B0"/>
    <w:rsid w:val="00FC773E"/>
    <w:rsid w:val="00FD13F5"/>
    <w:rsid w:val="00FD2B88"/>
    <w:rsid w:val="00FF36DC"/>
    <w:rsid w:val="00FF5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C1612"/>
  <w15:chartTrackingRefBased/>
  <w15:docId w15:val="{07638A64-D03C-4044-A2E2-C7612A0E6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Theme="minorHAnsi" w:hAnsi="Microsoft Sans Serif" w:cs="TH Sarabun New"/>
        <w:sz w:val="24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7D6AD6"/>
    <w:pPr>
      <w:keepNext/>
      <w:keepLines/>
      <w:numPr>
        <w:numId w:val="1"/>
      </w:numPr>
      <w:tabs>
        <w:tab w:val="left" w:pos="216"/>
      </w:tabs>
      <w:spacing w:before="160" w:after="80"/>
      <w:ind w:firstLine="0"/>
      <w:jc w:val="center"/>
      <w:outlineLvl w:val="0"/>
    </w:pPr>
    <w:rPr>
      <w:rFonts w:ascii="Times New Roman" w:eastAsia="MS Mincho" w:hAnsi="Times New Roman" w:cs="Times New Roman"/>
      <w:smallCaps/>
      <w:noProof/>
      <w:sz w:val="20"/>
      <w:szCs w:val="20"/>
      <w:lang w:bidi="ar-SA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D6AD6"/>
    <w:pPr>
      <w:keepNext/>
      <w:keepLines/>
      <w:numPr>
        <w:ilvl w:val="1"/>
        <w:numId w:val="1"/>
      </w:numPr>
      <w:tabs>
        <w:tab w:val="clear" w:pos="360"/>
        <w:tab w:val="num" w:pos="288"/>
      </w:tabs>
      <w:spacing w:before="120" w:after="60"/>
      <w:outlineLvl w:val="1"/>
    </w:pPr>
    <w:rPr>
      <w:rFonts w:ascii="Times New Roman" w:eastAsia="MS Mincho" w:hAnsi="Times New Roman" w:cs="Times New Roman"/>
      <w:i/>
      <w:iCs/>
      <w:noProof/>
      <w:sz w:val="20"/>
      <w:szCs w:val="20"/>
      <w:lang w:bidi="ar-SA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D6AD6"/>
    <w:pPr>
      <w:numPr>
        <w:ilvl w:val="2"/>
        <w:numId w:val="1"/>
      </w:numPr>
      <w:spacing w:line="240" w:lineRule="exact"/>
      <w:ind w:firstLine="288"/>
      <w:jc w:val="both"/>
      <w:outlineLvl w:val="2"/>
    </w:pPr>
    <w:rPr>
      <w:rFonts w:ascii="Times New Roman" w:eastAsia="MS Mincho" w:hAnsi="Times New Roman" w:cs="Times New Roman"/>
      <w:i/>
      <w:iCs/>
      <w:noProof/>
      <w:sz w:val="20"/>
      <w:szCs w:val="20"/>
      <w:lang w:bidi="ar-SA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D6AD6"/>
    <w:pPr>
      <w:numPr>
        <w:ilvl w:val="3"/>
        <w:numId w:val="1"/>
      </w:numPr>
      <w:tabs>
        <w:tab w:val="left" w:pos="821"/>
      </w:tabs>
      <w:spacing w:before="40" w:after="40"/>
      <w:ind w:firstLine="504"/>
      <w:jc w:val="both"/>
      <w:outlineLvl w:val="3"/>
    </w:pPr>
    <w:rPr>
      <w:rFonts w:ascii="Times New Roman" w:eastAsia="MS Mincho" w:hAnsi="Times New Roman" w:cs="Times New Roman"/>
      <w:i/>
      <w:iCs/>
      <w:noProof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6AD6"/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6AD6"/>
    <w:rPr>
      <w:rFonts w:ascii="Times New Roman" w:hAnsi="Times New Roman" w:cs="Angsana New"/>
      <w:sz w:val="18"/>
      <w:szCs w:val="22"/>
    </w:rPr>
  </w:style>
  <w:style w:type="table" w:styleId="PlainTable2">
    <w:name w:val="Plain Table 2"/>
    <w:basedOn w:val="TableNormal"/>
    <w:uiPriority w:val="42"/>
    <w:rsid w:val="007D6AD6"/>
    <w:rPr>
      <w:rFonts w:ascii="TH Sarabun New" w:hAnsi="TH Sarabun New"/>
      <w:sz w:val="3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9"/>
    <w:rsid w:val="007D6AD6"/>
    <w:rPr>
      <w:rFonts w:ascii="Times New Roman" w:eastAsia="MS Mincho" w:hAnsi="Times New Roman" w:cs="Times New Roman"/>
      <w:smallCaps/>
      <w:noProof/>
      <w:sz w:val="20"/>
      <w:szCs w:val="20"/>
      <w:lang w:bidi="ar-SA"/>
    </w:rPr>
  </w:style>
  <w:style w:type="character" w:customStyle="1" w:styleId="Heading2Char">
    <w:name w:val="Heading 2 Char"/>
    <w:basedOn w:val="DefaultParagraphFont"/>
    <w:link w:val="Heading2"/>
    <w:uiPriority w:val="99"/>
    <w:rsid w:val="007D6AD6"/>
    <w:rPr>
      <w:rFonts w:ascii="Times New Roman" w:eastAsia="MS Mincho" w:hAnsi="Times New Roman" w:cs="Times New Roman"/>
      <w:i/>
      <w:iCs/>
      <w:noProof/>
      <w:sz w:val="20"/>
      <w:szCs w:val="20"/>
      <w:lang w:bidi="ar-SA"/>
    </w:rPr>
  </w:style>
  <w:style w:type="character" w:customStyle="1" w:styleId="Heading3Char">
    <w:name w:val="Heading 3 Char"/>
    <w:basedOn w:val="DefaultParagraphFont"/>
    <w:link w:val="Heading3"/>
    <w:uiPriority w:val="99"/>
    <w:rsid w:val="007D6AD6"/>
    <w:rPr>
      <w:rFonts w:ascii="Times New Roman" w:eastAsia="MS Mincho" w:hAnsi="Times New Roman" w:cs="Times New Roman"/>
      <w:i/>
      <w:iCs/>
      <w:noProof/>
      <w:sz w:val="20"/>
      <w:szCs w:val="20"/>
      <w:lang w:bidi="ar-SA"/>
    </w:rPr>
  </w:style>
  <w:style w:type="character" w:customStyle="1" w:styleId="Heading4Char">
    <w:name w:val="Heading 4 Char"/>
    <w:basedOn w:val="DefaultParagraphFont"/>
    <w:link w:val="Heading4"/>
    <w:uiPriority w:val="99"/>
    <w:rsid w:val="007D6AD6"/>
    <w:rPr>
      <w:rFonts w:ascii="Times New Roman" w:eastAsia="MS Mincho" w:hAnsi="Times New Roman" w:cs="Times New Roman"/>
      <w:i/>
      <w:iCs/>
      <w:noProof/>
      <w:sz w:val="20"/>
      <w:szCs w:val="20"/>
      <w:lang w:bidi="ar-SA"/>
    </w:rPr>
  </w:style>
  <w:style w:type="character" w:styleId="Emphasis">
    <w:name w:val="Emphasis"/>
    <w:basedOn w:val="DefaultParagraphFont"/>
    <w:uiPriority w:val="20"/>
    <w:qFormat/>
    <w:rsid w:val="007D6AD6"/>
    <w:rPr>
      <w:i/>
      <w:iCs/>
    </w:rPr>
  </w:style>
  <w:style w:type="character" w:customStyle="1" w:styleId="apple-converted-space">
    <w:name w:val="apple-converted-space"/>
    <w:basedOn w:val="DefaultParagraphFont"/>
    <w:rsid w:val="007D6A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Chulalongkorn University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Nutpakal Ketprasit</dc:creator>
  <cp:keywords/>
  <dc:description/>
  <cp:lastModifiedBy>Nutpakal Ketprasit</cp:lastModifiedBy>
  <cp:revision>2</cp:revision>
  <dcterms:created xsi:type="dcterms:W3CDTF">2020-03-20T03:00:00Z</dcterms:created>
  <dcterms:modified xsi:type="dcterms:W3CDTF">2020-03-20T03:00:00Z</dcterms:modified>
</cp:coreProperties>
</file>